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D3" w:rsidRDefault="009453D3"/>
    <w:tbl>
      <w:tblPr>
        <w:tblStyle w:val="a"/>
        <w:tblW w:w="995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543"/>
        <w:gridCol w:w="8414"/>
      </w:tblGrid>
      <w:tr w:rsidR="009453D3">
        <w:trPr>
          <w:trHeight w:val="1560"/>
        </w:trPr>
        <w:tc>
          <w:tcPr>
            <w:tcW w:w="1543" w:type="dxa"/>
            <w:tcBorders>
              <w:bottom w:val="single" w:sz="4" w:space="0" w:color="000000"/>
            </w:tcBorders>
          </w:tcPr>
          <w:p w:rsidR="009453D3" w:rsidRDefault="009D6905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noProof/>
                <w:sz w:val="22"/>
                <w:szCs w:val="22"/>
                <w:lang w:eastAsia="pt-BR"/>
              </w:rPr>
              <w:drawing>
                <wp:inline distT="0" distB="0" distL="0" distR="0">
                  <wp:extent cx="762000" cy="904875"/>
                  <wp:effectExtent l="0" t="0" r="0" b="0"/>
                  <wp:docPr id="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904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4" w:type="dxa"/>
            <w:tcBorders>
              <w:bottom w:val="single" w:sz="4" w:space="0" w:color="000000"/>
            </w:tcBorders>
          </w:tcPr>
          <w:p w:rsidR="009453D3" w:rsidRDefault="009D6905">
            <w:pPr>
              <w:jc w:val="center"/>
              <w:rPr>
                <w:b/>
              </w:rPr>
            </w:pPr>
            <w:r>
              <w:rPr>
                <w:b/>
              </w:rPr>
              <w:t>PREFEITURA MUNICIPAL DE ITAJAÍ</w:t>
            </w:r>
          </w:p>
          <w:p w:rsidR="009453D3" w:rsidRDefault="009D6905">
            <w:pPr>
              <w:jc w:val="center"/>
              <w:rPr>
                <w:b/>
              </w:rPr>
            </w:pPr>
            <w:r>
              <w:rPr>
                <w:b/>
              </w:rPr>
              <w:t>COORDENADORIA MUNICIPAL DE PROTEÇÃO E DEFESA CIVIL</w:t>
            </w:r>
          </w:p>
          <w:p w:rsidR="009453D3" w:rsidRDefault="009D6905">
            <w:pPr>
              <w:jc w:val="center"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>Av. Adolfo Konder, 1811 Cidade Nova CEP: 88.308-000 Itajaí/ SC</w:t>
            </w:r>
          </w:p>
          <w:p w:rsidR="009453D3" w:rsidRDefault="009D6905">
            <w:pPr>
              <w:jc w:val="center"/>
              <w:rPr>
                <w:rFonts w:ascii="Bookman Old Style" w:eastAsia="Bookman Old Style" w:hAnsi="Bookman Old Style" w:cs="Bookman Old Style"/>
              </w:rPr>
            </w:pPr>
            <w:r>
              <w:rPr>
                <w:rFonts w:ascii="Bookman Old Style" w:eastAsia="Bookman Old Style" w:hAnsi="Bookman Old Style" w:cs="Bookman Old Style"/>
              </w:rPr>
              <w:t>Fone: (047) 3341-6199</w:t>
            </w:r>
          </w:p>
        </w:tc>
      </w:tr>
    </w:tbl>
    <w:p w:rsidR="009453D3" w:rsidRDefault="009453D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sz w:val="28"/>
          <w:szCs w:val="28"/>
        </w:rPr>
      </w:pPr>
    </w:p>
    <w:p w:rsidR="009453D3" w:rsidRDefault="009D6905" w:rsidP="00CE31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Termo de Referência nº 00</w:t>
      </w:r>
      <w:r w:rsidR="00CE312C"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B7A89">
        <w:rPr>
          <w:sz w:val="24"/>
          <w:szCs w:val="24"/>
        </w:rPr>
        <w:t xml:space="preserve">                 Itajaí, </w:t>
      </w:r>
      <w:r w:rsidR="00875332">
        <w:rPr>
          <w:sz w:val="24"/>
          <w:szCs w:val="24"/>
        </w:rPr>
        <w:t>24</w:t>
      </w:r>
      <w:r>
        <w:rPr>
          <w:sz w:val="24"/>
          <w:szCs w:val="24"/>
        </w:rPr>
        <w:t xml:space="preserve"> de </w:t>
      </w:r>
      <w:r w:rsidR="00875332">
        <w:rPr>
          <w:sz w:val="24"/>
          <w:szCs w:val="24"/>
        </w:rPr>
        <w:t>agosto</w:t>
      </w:r>
      <w:r w:rsidR="00EB7A89">
        <w:rPr>
          <w:sz w:val="24"/>
          <w:szCs w:val="24"/>
        </w:rPr>
        <w:t xml:space="preserve"> </w:t>
      </w:r>
      <w:r w:rsidR="00CE312C">
        <w:rPr>
          <w:sz w:val="24"/>
          <w:szCs w:val="24"/>
        </w:rPr>
        <w:t>de 2022</w:t>
      </w:r>
    </w:p>
    <w:p w:rsidR="00CE312C" w:rsidRDefault="00CE312C" w:rsidP="00CE31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360" w:lineRule="auto"/>
        <w:jc w:val="both"/>
        <w:rPr>
          <w:sz w:val="24"/>
          <w:szCs w:val="24"/>
        </w:rPr>
      </w:pPr>
    </w:p>
    <w:p w:rsidR="009453D3" w:rsidRDefault="009D6905">
      <w:pPr>
        <w:numPr>
          <w:ilvl w:val="0"/>
          <w:numId w:val="5"/>
        </w:num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Introdução: </w:t>
      </w:r>
    </w:p>
    <w:p w:rsidR="009453D3" w:rsidRDefault="009453D3">
      <w:pPr>
        <w:ind w:left="720"/>
        <w:rPr>
          <w:b/>
          <w:sz w:val="24"/>
          <w:szCs w:val="24"/>
        </w:rPr>
      </w:pPr>
    </w:p>
    <w:p w:rsidR="009453D3" w:rsidRDefault="009D6905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Contratação de empresa especializada na prestação de serviço de manutenção preventiva e corretiva com fornecimento de peças do Sistema de Rádio Comunicação de Voz VHF Digital da COMPDEC - Coordenadoria Municipal de Proteção e Defesa Civil de Itajaí.</w:t>
      </w:r>
    </w:p>
    <w:p w:rsidR="00CE312C" w:rsidRDefault="00CE312C">
      <w:pPr>
        <w:ind w:left="709"/>
        <w:rPr>
          <w:sz w:val="24"/>
          <w:szCs w:val="24"/>
        </w:rPr>
      </w:pPr>
    </w:p>
    <w:p w:rsidR="009453D3" w:rsidRDefault="009453D3">
      <w:pPr>
        <w:ind w:left="567"/>
        <w:rPr>
          <w:sz w:val="24"/>
          <w:szCs w:val="24"/>
        </w:rPr>
      </w:pPr>
    </w:p>
    <w:p w:rsidR="009453D3" w:rsidRDefault="009453D3">
      <w:pPr>
        <w:ind w:left="567"/>
        <w:rPr>
          <w:sz w:val="24"/>
          <w:szCs w:val="24"/>
        </w:rPr>
      </w:pPr>
    </w:p>
    <w:p w:rsidR="009453D3" w:rsidRDefault="009D6905">
      <w:pPr>
        <w:numPr>
          <w:ilvl w:val="0"/>
          <w:numId w:val="5"/>
        </w:num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Valor de referência:</w:t>
      </w:r>
    </w:p>
    <w:p w:rsidR="009453D3" w:rsidRDefault="009453D3">
      <w:pPr>
        <w:ind w:left="720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Valor de Referência: </w:t>
      </w:r>
      <w:r>
        <w:rPr>
          <w:b/>
          <w:sz w:val="24"/>
          <w:szCs w:val="24"/>
        </w:rPr>
        <w:t>Global Anual estimado</w:t>
      </w:r>
      <w:r>
        <w:rPr>
          <w:sz w:val="24"/>
          <w:szCs w:val="24"/>
        </w:rPr>
        <w:t xml:space="preserve"> – R$ </w:t>
      </w:r>
      <w:r w:rsidR="00875332">
        <w:rPr>
          <w:sz w:val="24"/>
          <w:szCs w:val="24"/>
        </w:rPr>
        <w:t>80.853,00</w:t>
      </w:r>
    </w:p>
    <w:p w:rsidR="009453D3" w:rsidRDefault="009D6905">
      <w:pPr>
        <w:numPr>
          <w:ilvl w:val="1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adjudicação se dará pelo menor </w:t>
      </w:r>
      <w:r w:rsidR="00FE27DC">
        <w:rPr>
          <w:sz w:val="24"/>
          <w:szCs w:val="24"/>
        </w:rPr>
        <w:t xml:space="preserve">mensal para os serviços. </w:t>
      </w:r>
    </w:p>
    <w:p w:rsidR="009453D3" w:rsidRDefault="009453D3">
      <w:pPr>
        <w:ind w:left="363"/>
        <w:rPr>
          <w:b/>
          <w:sz w:val="24"/>
          <w:szCs w:val="24"/>
        </w:rPr>
      </w:pPr>
    </w:p>
    <w:p w:rsidR="009453D3" w:rsidRDefault="009D6905">
      <w:pPr>
        <w:numPr>
          <w:ilvl w:val="0"/>
          <w:numId w:val="3"/>
        </w:numPr>
        <w:spacing w:line="360" w:lineRule="auto"/>
        <w:ind w:firstLine="2"/>
        <w:rPr>
          <w:b/>
          <w:sz w:val="24"/>
          <w:szCs w:val="24"/>
        </w:rPr>
      </w:pPr>
      <w:r>
        <w:rPr>
          <w:b/>
          <w:sz w:val="24"/>
          <w:szCs w:val="24"/>
        </w:rPr>
        <w:t>Quantitativo dos Serviços e Materiais:</w:t>
      </w:r>
    </w:p>
    <w:p w:rsidR="009453D3" w:rsidRDefault="009453D3">
      <w:pPr>
        <w:spacing w:line="360" w:lineRule="auto"/>
        <w:ind w:left="363"/>
        <w:rPr>
          <w:b/>
          <w:sz w:val="24"/>
          <w:szCs w:val="24"/>
        </w:rPr>
      </w:pPr>
    </w:p>
    <w:tbl>
      <w:tblPr>
        <w:tblStyle w:val="a0"/>
        <w:tblW w:w="1045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19"/>
        <w:gridCol w:w="719"/>
        <w:gridCol w:w="5476"/>
        <w:gridCol w:w="1768"/>
        <w:gridCol w:w="1776"/>
      </w:tblGrid>
      <w:tr w:rsidR="009453D3" w:rsidTr="002747C7">
        <w:trPr>
          <w:trHeight w:val="440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Lote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Itens</w:t>
            </w:r>
          </w:p>
        </w:tc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Descrição do Serviço/Material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Valores (R$)</w:t>
            </w:r>
          </w:p>
        </w:tc>
      </w:tr>
      <w:tr w:rsidR="009453D3" w:rsidTr="002747C7">
        <w:trPr>
          <w:trHeight w:val="820"/>
          <w:jc w:val="center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>01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>01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 w:rsidP="00816F56">
            <w:pPr>
              <w:spacing w:line="360" w:lineRule="auto"/>
              <w:jc w:val="both"/>
              <w:rPr>
                <w:rFonts w:eastAsia="Arial"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 xml:space="preserve">Manutenção Preventiva e Corretiva do Sistema de Rádio Comunicação de Voz (VHF Digital) da Coordenadoria Municipal de Proteção e Defesa Civil de </w:t>
            </w:r>
            <w:proofErr w:type="gramStart"/>
            <w:r w:rsidRPr="00EB7A89">
              <w:rPr>
                <w:rFonts w:eastAsia="Arial"/>
                <w:sz w:val="24"/>
                <w:szCs w:val="24"/>
                <w:highlight w:val="white"/>
              </w:rPr>
              <w:t xml:space="preserve">Itajaí </w:t>
            </w:r>
            <w:r w:rsidR="00816F56">
              <w:rPr>
                <w:rFonts w:eastAsia="Arial"/>
                <w:sz w:val="24"/>
                <w:szCs w:val="24"/>
                <w:highlight w:val="white"/>
              </w:rPr>
              <w:t>.</w:t>
            </w:r>
            <w:proofErr w:type="gram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Valor Mensal</w:t>
            </w:r>
          </w:p>
          <w:p w:rsidR="009453D3" w:rsidRPr="00EB7A89" w:rsidRDefault="009D6905" w:rsidP="00CE312C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 xml:space="preserve">R$ </w:t>
            </w:r>
            <w:r w:rsidR="00875332">
              <w:rPr>
                <w:rFonts w:eastAsia="Arial"/>
                <w:sz w:val="24"/>
                <w:szCs w:val="24"/>
                <w:highlight w:val="white"/>
              </w:rPr>
              <w:t>3.543,00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Valor Total/Ano</w:t>
            </w:r>
          </w:p>
          <w:p w:rsidR="009453D3" w:rsidRPr="00EB7A89" w:rsidRDefault="009D6905" w:rsidP="00CE312C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 xml:space="preserve">R$ </w:t>
            </w:r>
            <w:r w:rsidR="00875332">
              <w:rPr>
                <w:rFonts w:eastAsia="Arial"/>
                <w:sz w:val="24"/>
                <w:szCs w:val="24"/>
                <w:highlight w:val="white"/>
              </w:rPr>
              <w:t>42.520,00</w:t>
            </w:r>
          </w:p>
        </w:tc>
      </w:tr>
      <w:tr w:rsidR="009453D3" w:rsidTr="002747C7">
        <w:trPr>
          <w:trHeight w:val="820"/>
          <w:jc w:val="center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D3" w:rsidRPr="00EB7A89" w:rsidRDefault="009453D3">
            <w:pPr>
              <w:jc w:val="center"/>
              <w:rPr>
                <w:rFonts w:eastAsia="Arial"/>
                <w:sz w:val="24"/>
                <w:szCs w:val="24"/>
                <w:highlight w:val="white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>02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D3" w:rsidRPr="00EB7A89" w:rsidRDefault="009D6905" w:rsidP="00CE312C">
            <w:pPr>
              <w:spacing w:line="360" w:lineRule="auto"/>
              <w:jc w:val="both"/>
              <w:rPr>
                <w:rFonts w:eastAsia="Arial"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sz w:val="24"/>
                <w:szCs w:val="24"/>
                <w:highlight w:val="white"/>
              </w:rPr>
              <w:t>Peças para utilização nas Manutenções Preventivas e Corretivas do Sistema de Rádio Comunicação de Voz (VHF Digital) da Coordenadoria Municipal de Proteção e Defesa Civil de Itajaí.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3D3" w:rsidRPr="00EB7A89" w:rsidRDefault="009D6905">
            <w:pPr>
              <w:jc w:val="center"/>
              <w:rPr>
                <w:rFonts w:eastAsia="Arial"/>
                <w:b/>
                <w:sz w:val="24"/>
                <w:szCs w:val="24"/>
                <w:highlight w:val="white"/>
              </w:rPr>
            </w:pPr>
            <w:r w:rsidRPr="00EB7A89">
              <w:rPr>
                <w:rFonts w:eastAsia="Arial"/>
                <w:b/>
                <w:sz w:val="24"/>
                <w:szCs w:val="24"/>
                <w:highlight w:val="white"/>
              </w:rPr>
              <w:t>Valor Estimativo</w:t>
            </w:r>
          </w:p>
          <w:p w:rsidR="009453D3" w:rsidRPr="00EB7A89" w:rsidRDefault="00CE312C" w:rsidP="00875332">
            <w:pPr>
              <w:jc w:val="center"/>
              <w:rPr>
                <w:rFonts w:eastAsia="Arial"/>
                <w:sz w:val="24"/>
                <w:szCs w:val="24"/>
                <w:highlight w:val="white"/>
              </w:rPr>
            </w:pPr>
            <w:r>
              <w:rPr>
                <w:rFonts w:eastAsia="Arial"/>
                <w:sz w:val="24"/>
                <w:szCs w:val="24"/>
                <w:highlight w:val="white"/>
              </w:rPr>
              <w:t>R$</w:t>
            </w:r>
            <w:r w:rsidR="00875332">
              <w:rPr>
                <w:rFonts w:eastAsia="Arial"/>
                <w:sz w:val="24"/>
                <w:szCs w:val="24"/>
                <w:highlight w:val="white"/>
              </w:rPr>
              <w:t>38.333,00</w:t>
            </w:r>
          </w:p>
        </w:tc>
      </w:tr>
    </w:tbl>
    <w:p w:rsidR="009453D3" w:rsidRDefault="009453D3">
      <w:pPr>
        <w:spacing w:line="360" w:lineRule="auto"/>
        <w:rPr>
          <w:b/>
          <w:sz w:val="24"/>
          <w:szCs w:val="24"/>
        </w:rPr>
      </w:pPr>
    </w:p>
    <w:p w:rsidR="00816F56" w:rsidRDefault="00816F56">
      <w:pPr>
        <w:spacing w:line="360" w:lineRule="auto"/>
        <w:rPr>
          <w:b/>
          <w:sz w:val="24"/>
          <w:szCs w:val="24"/>
        </w:rPr>
      </w:pPr>
    </w:p>
    <w:p w:rsidR="00816F56" w:rsidRDefault="00816F56">
      <w:pPr>
        <w:spacing w:line="360" w:lineRule="auto"/>
        <w:rPr>
          <w:b/>
          <w:sz w:val="24"/>
          <w:szCs w:val="24"/>
        </w:rPr>
      </w:pPr>
    </w:p>
    <w:p w:rsidR="00816F56" w:rsidRDefault="00816F56">
      <w:pPr>
        <w:spacing w:line="360" w:lineRule="auto"/>
        <w:rPr>
          <w:b/>
          <w:sz w:val="24"/>
          <w:szCs w:val="24"/>
        </w:rPr>
      </w:pPr>
    </w:p>
    <w:p w:rsidR="009453D3" w:rsidRDefault="009D6905">
      <w:pPr>
        <w:numPr>
          <w:ilvl w:val="0"/>
          <w:numId w:val="3"/>
        </w:numPr>
        <w:spacing w:line="360" w:lineRule="auto"/>
        <w:ind w:firstLine="2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Objetivos:</w:t>
      </w:r>
    </w:p>
    <w:p w:rsidR="009453D3" w:rsidRDefault="009453D3">
      <w:pPr>
        <w:spacing w:line="360" w:lineRule="auto"/>
        <w:ind w:left="363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3"/>
        </w:numPr>
        <w:spacing w:line="360" w:lineRule="auto"/>
        <w:ind w:left="709" w:firstLine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Serviços para manutenção preventiva e corretiva com fornecimento de peças para sistema de rádio comunicação de voz VHF digital atualmente em operação incluindo manutenção, instalação, transferência e plantão 24 horas.</w:t>
      </w:r>
    </w:p>
    <w:p w:rsidR="009453D3" w:rsidRDefault="009D6905">
      <w:pPr>
        <w:numPr>
          <w:ilvl w:val="1"/>
          <w:numId w:val="3"/>
        </w:numPr>
        <w:spacing w:line="360" w:lineRule="auto"/>
        <w:ind w:left="709" w:firstLine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Serviços de engenharia para manutenção do licenciamento junto ANATEL dos sistemas de comunicação via rádio VHF digital, mantendo os sistemas em acordo com a atualização da legislação vigente.</w:t>
      </w:r>
    </w:p>
    <w:p w:rsidR="009453D3" w:rsidRDefault="009453D3">
      <w:pPr>
        <w:spacing w:line="360" w:lineRule="auto"/>
        <w:ind w:left="363"/>
        <w:rPr>
          <w:b/>
          <w:sz w:val="24"/>
          <w:szCs w:val="24"/>
        </w:rPr>
      </w:pPr>
    </w:p>
    <w:p w:rsidR="009453D3" w:rsidRDefault="009D6905">
      <w:pPr>
        <w:numPr>
          <w:ilvl w:val="0"/>
          <w:numId w:val="1"/>
        </w:numPr>
        <w:tabs>
          <w:tab w:val="left" w:pos="709"/>
        </w:tabs>
        <w:spacing w:line="360" w:lineRule="auto"/>
        <w:ind w:firstLine="6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Visita Técnica</w:t>
      </w:r>
    </w:p>
    <w:p w:rsidR="009453D3" w:rsidRDefault="009453D3">
      <w:pPr>
        <w:spacing w:line="360" w:lineRule="auto"/>
        <w:ind w:left="792"/>
        <w:jc w:val="both"/>
        <w:rPr>
          <w:b/>
          <w:sz w:val="24"/>
          <w:szCs w:val="24"/>
        </w:rPr>
      </w:pPr>
    </w:p>
    <w:p w:rsidR="00805F45" w:rsidRDefault="009D6905" w:rsidP="00805F45">
      <w:pPr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 A proponente poderá, facultativamente, realizar visita técnica em campo, para conhecimento da situação </w:t>
      </w:r>
      <w:r>
        <w:rPr>
          <w:i/>
          <w:sz w:val="24"/>
          <w:szCs w:val="24"/>
        </w:rPr>
        <w:t>in loco</w:t>
      </w:r>
      <w:r>
        <w:rPr>
          <w:sz w:val="24"/>
          <w:szCs w:val="24"/>
        </w:rPr>
        <w:t>. A visita poderá ser agendada através do telefone 47-3341-619</w:t>
      </w:r>
      <w:r w:rsidR="00805F45">
        <w:rPr>
          <w:sz w:val="24"/>
          <w:szCs w:val="24"/>
        </w:rPr>
        <w:t>9.</w:t>
      </w:r>
    </w:p>
    <w:p w:rsidR="00805F45" w:rsidRDefault="00805F45" w:rsidP="00805F45">
      <w:pPr>
        <w:spacing w:line="360" w:lineRule="auto"/>
        <w:ind w:left="709"/>
        <w:jc w:val="both"/>
        <w:rPr>
          <w:b/>
          <w:sz w:val="24"/>
          <w:szCs w:val="24"/>
        </w:rPr>
      </w:pPr>
    </w:p>
    <w:p w:rsidR="00805F45" w:rsidRDefault="00805F45" w:rsidP="00805F45">
      <w:pPr>
        <w:spacing w:line="360" w:lineRule="auto"/>
        <w:ind w:left="709"/>
        <w:jc w:val="both"/>
        <w:rPr>
          <w:b/>
          <w:sz w:val="24"/>
          <w:szCs w:val="24"/>
        </w:rPr>
      </w:pPr>
    </w:p>
    <w:p w:rsidR="009453D3" w:rsidRPr="00805F45" w:rsidRDefault="009D6905" w:rsidP="00805F45">
      <w:pPr>
        <w:pStyle w:val="PargrafodaLista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805F45">
        <w:rPr>
          <w:b/>
          <w:sz w:val="24"/>
          <w:szCs w:val="24"/>
        </w:rPr>
        <w:t>Rádio Comunicação de Voz</w:t>
      </w:r>
    </w:p>
    <w:p w:rsidR="009453D3" w:rsidRDefault="009453D3">
      <w:pPr>
        <w:spacing w:line="360" w:lineRule="auto"/>
        <w:ind w:left="792"/>
        <w:jc w:val="both"/>
        <w:rPr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Serviços para manutenção preventiva e corretiva de todos os itens que compõem o sistema de rádio comunicação (VHF digital), utilizado para comunicação de voz, incluindo o serviço de fornecimento e substituição de peças quando necessário, abrangendo peças danificadas por descargas elétricas;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Todas as peças que compõem o sistema em questão serão fornecidas pela empresa contratada e custeadas pela COMPDEC através de empenho estimativo, quando em conformidade com o item 11;</w:t>
      </w:r>
      <w:bookmarkStart w:id="0" w:name="_GoBack"/>
      <w:bookmarkEnd w:id="0"/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Serviços de engenharia para manter o processo de legalização perante ANATEL;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Serviços de instalação de estações de rádio comunicação para comunicação de voz e dados, conforme necessidade da Coordenadoria;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Serviço de Plantão 24 horas com acionamento através de telefone celular;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Disponibilizar veículo para prestação do serviço, incluindo veículo com tração 4x4 quando necessário;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Despesas de viagem para atendimento do objeto deste contrato tais como: alimentação, hospedagem, combustível, pedágios, etc.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Serviço de revisão e calibração dos equipamentos;</w:t>
      </w:r>
    </w:p>
    <w:p w:rsidR="009453D3" w:rsidRDefault="009D6905">
      <w:pPr>
        <w:numPr>
          <w:ilvl w:val="1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Reprogramação de </w:t>
      </w:r>
      <w:r w:rsidR="00816F56">
        <w:rPr>
          <w:sz w:val="24"/>
          <w:szCs w:val="24"/>
        </w:rPr>
        <w:t>freqüência</w:t>
      </w:r>
      <w:r>
        <w:rPr>
          <w:sz w:val="24"/>
          <w:szCs w:val="24"/>
        </w:rPr>
        <w:t>, conforme faixa licenciada pela ANATEL;</w:t>
      </w:r>
    </w:p>
    <w:p w:rsidR="009453D3" w:rsidRDefault="009D6905">
      <w:pPr>
        <w:numPr>
          <w:ilvl w:val="1"/>
          <w:numId w:val="4"/>
        </w:num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Fornecer equipamento backup para os principais itens que compõe o sistema </w:t>
      </w:r>
      <w:r w:rsidRPr="00A42541">
        <w:rPr>
          <w:strike/>
          <w:sz w:val="24"/>
          <w:szCs w:val="24"/>
        </w:rPr>
        <w:t>de automação</w:t>
      </w:r>
      <w:r>
        <w:rPr>
          <w:sz w:val="24"/>
          <w:szCs w:val="24"/>
        </w:rPr>
        <w:t>, tais como rádios fixos ou portáteis, repetidora ou qualquer equipamento fundamental para funcionamento do sistema. Estes equipamentos serão custeados pela COMPDEC e devem também seguir os critérios estabelecidos no item 11.</w:t>
      </w:r>
    </w:p>
    <w:p w:rsidR="009453D3" w:rsidRDefault="009D6905">
      <w:pPr>
        <w:numPr>
          <w:ilvl w:val="1"/>
          <w:numId w:val="4"/>
        </w:num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Manter atualizado conforme legalização o sistema perante ANATEL, informando endereços e atualizando informações através do sistema de Auto-Cadastramento, nas estações onde isso for necessário, incluindo serviços de Engenharia e serviços de gerenciamento das licenças, incluindo controle de datas de vencimento e cuidados com atualizações necessárias devido a alterações na legislação.</w:t>
      </w:r>
    </w:p>
    <w:p w:rsidR="009453D3" w:rsidRDefault="009D6905">
      <w:pPr>
        <w:numPr>
          <w:ilvl w:val="1"/>
          <w:numId w:val="4"/>
        </w:num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Dimensionamento de serviços disponíveis (HH) em Rádio Comunicação de Voz e Dados VHF Digital, conforme Anexo “</w:t>
      </w:r>
      <w:r w:rsidR="00805F45">
        <w:rPr>
          <w:sz w:val="24"/>
          <w:szCs w:val="24"/>
        </w:rPr>
        <w:t>A</w:t>
      </w:r>
      <w:r>
        <w:rPr>
          <w:sz w:val="24"/>
          <w:szCs w:val="24"/>
        </w:rPr>
        <w:t>” deste Termo de Referência.</w:t>
      </w:r>
    </w:p>
    <w:p w:rsidR="009453D3" w:rsidRDefault="009D6905">
      <w:pPr>
        <w:numPr>
          <w:ilvl w:val="1"/>
          <w:numId w:val="4"/>
        </w:numPr>
        <w:tabs>
          <w:tab w:val="left" w:pos="993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empresa vencedora após a solicitação de manutenção corretiva</w:t>
      </w:r>
      <w:proofErr w:type="gramStart"/>
      <w:r>
        <w:rPr>
          <w:sz w:val="24"/>
          <w:szCs w:val="24"/>
        </w:rPr>
        <w:t>, terá</w:t>
      </w:r>
      <w:proofErr w:type="gramEnd"/>
      <w:r>
        <w:rPr>
          <w:sz w:val="24"/>
          <w:szCs w:val="24"/>
        </w:rPr>
        <w:t xml:space="preserve"> 06 (seis) horas para dar início à manutenção, a contar da hora de abertura do chamado.</w:t>
      </w:r>
    </w:p>
    <w:p w:rsidR="009453D3" w:rsidRDefault="009453D3">
      <w:pPr>
        <w:spacing w:line="360" w:lineRule="auto"/>
        <w:ind w:left="792"/>
        <w:rPr>
          <w:sz w:val="24"/>
          <w:szCs w:val="24"/>
        </w:rPr>
      </w:pPr>
    </w:p>
    <w:p w:rsidR="00805F45" w:rsidRDefault="00805F45">
      <w:pPr>
        <w:spacing w:line="360" w:lineRule="auto"/>
        <w:ind w:left="792"/>
        <w:rPr>
          <w:sz w:val="24"/>
          <w:szCs w:val="24"/>
        </w:rPr>
      </w:pPr>
    </w:p>
    <w:p w:rsidR="00805F45" w:rsidRDefault="00805F45">
      <w:pPr>
        <w:spacing w:line="360" w:lineRule="auto"/>
        <w:ind w:left="792"/>
        <w:rPr>
          <w:sz w:val="24"/>
          <w:szCs w:val="24"/>
        </w:rPr>
      </w:pPr>
    </w:p>
    <w:p w:rsidR="009453D3" w:rsidRDefault="009D6905">
      <w:pPr>
        <w:numPr>
          <w:ilvl w:val="0"/>
          <w:numId w:val="4"/>
        </w:numPr>
        <w:ind w:left="284" w:firstLine="1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Relativos à Qualificação Técnica:</w:t>
      </w:r>
    </w:p>
    <w:p w:rsidR="009453D3" w:rsidRDefault="009453D3">
      <w:pPr>
        <w:spacing w:line="360" w:lineRule="auto"/>
        <w:ind w:left="426"/>
        <w:jc w:val="both"/>
        <w:rPr>
          <w:b/>
          <w:sz w:val="24"/>
          <w:szCs w:val="24"/>
        </w:rPr>
      </w:pPr>
    </w:p>
    <w:p w:rsidR="009453D3" w:rsidRDefault="009D6905" w:rsidP="003825CA">
      <w:pPr>
        <w:spacing w:line="36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Com a finalidade de apresentar qualificação técnica para prestar os serviços hora contratados, a empresa deverá anexar os seguintes atestados e demais docum</w:t>
      </w:r>
      <w:r w:rsidR="003825CA">
        <w:rPr>
          <w:sz w:val="24"/>
          <w:szCs w:val="24"/>
        </w:rPr>
        <w:t>entos além dos exigidos por lei: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Atestado fornecido por pessoa jurídica de direito público ou privado, comprovando o fornecimento de serviços de manutenção em sistemas de rádio comunicação e automação remota que utilizam rádio modem ou rádios bidirecionais digitais como meio de comunicação, mediante a apresentação de Certidões de Acervo Técnico (CAT) e ART;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Certificado de registro da empresa junto ao CREA;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Certificado de registro de engenheiro perante o CREA. É necessário comprovar o vínculo entre a empresa e o engenheiro responsável, através de documento expedido pelo CREA E/ ou contrato de trabalho;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Anexar certificado de treinamentos NR10 juntamente com comprovação de registro de funcionário;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Anexar certificado para treinamento especializado para trabalhos em altura;</w:t>
      </w: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Declaração que possui em estoque os equipamentos de Backup solicitados do processo.</w:t>
      </w:r>
    </w:p>
    <w:p w:rsidR="009453D3" w:rsidRDefault="009453D3">
      <w:pPr>
        <w:ind w:left="567"/>
        <w:jc w:val="both"/>
        <w:rPr>
          <w:sz w:val="24"/>
          <w:szCs w:val="24"/>
        </w:rPr>
      </w:pPr>
    </w:p>
    <w:p w:rsidR="009453D3" w:rsidRDefault="009D6905">
      <w:pPr>
        <w:numPr>
          <w:ilvl w:val="0"/>
          <w:numId w:val="4"/>
        </w:numPr>
        <w:spacing w:line="360" w:lineRule="auto"/>
        <w:ind w:firstLine="6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Equipe Técnica Necessária:</w:t>
      </w:r>
    </w:p>
    <w:p w:rsidR="009453D3" w:rsidRDefault="009453D3">
      <w:pPr>
        <w:spacing w:line="360" w:lineRule="auto"/>
        <w:ind w:left="426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hanging="82"/>
        <w:jc w:val="both"/>
        <w:rPr>
          <w:sz w:val="24"/>
          <w:szCs w:val="24"/>
        </w:rPr>
      </w:pPr>
      <w:r>
        <w:rPr>
          <w:sz w:val="24"/>
          <w:szCs w:val="24"/>
        </w:rPr>
        <w:t>A equipe técnica mínima disponível deverá ser formada por:</w:t>
      </w:r>
    </w:p>
    <w:p w:rsidR="009453D3" w:rsidRDefault="009D6905">
      <w:pPr>
        <w:numPr>
          <w:ilvl w:val="2"/>
          <w:numId w:val="4"/>
        </w:numPr>
        <w:spacing w:line="360" w:lineRule="auto"/>
        <w:ind w:hanging="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01 (um) Engenheiro habilitado junto ao CREA </w:t>
      </w:r>
      <w:r w:rsidR="00602207">
        <w:rPr>
          <w:sz w:val="24"/>
          <w:szCs w:val="24"/>
        </w:rPr>
        <w:t xml:space="preserve">com atribuições compatíveis com os </w:t>
      </w:r>
      <w:r w:rsidR="00DB05BA" w:rsidRPr="00602207">
        <w:rPr>
          <w:sz w:val="24"/>
          <w:szCs w:val="24"/>
        </w:rPr>
        <w:t xml:space="preserve">serviços </w:t>
      </w:r>
      <w:r w:rsidR="00602207">
        <w:rPr>
          <w:sz w:val="24"/>
          <w:szCs w:val="24"/>
        </w:rPr>
        <w:t xml:space="preserve">exigidos </w:t>
      </w:r>
      <w:r w:rsidR="00DB05BA" w:rsidRPr="00602207">
        <w:rPr>
          <w:sz w:val="24"/>
          <w:szCs w:val="24"/>
        </w:rPr>
        <w:t xml:space="preserve">no presente </w:t>
      </w:r>
      <w:r w:rsidR="00602207">
        <w:rPr>
          <w:sz w:val="24"/>
          <w:szCs w:val="24"/>
        </w:rPr>
        <w:t>documento</w:t>
      </w:r>
      <w:r w:rsidR="00DB05BA">
        <w:rPr>
          <w:sz w:val="24"/>
          <w:szCs w:val="24"/>
        </w:rPr>
        <w:t xml:space="preserve">, bem como </w:t>
      </w:r>
      <w:r>
        <w:rPr>
          <w:sz w:val="24"/>
          <w:szCs w:val="24"/>
        </w:rPr>
        <w:t>cadastrado como responsável técnico ou quadro técnico da empresa proponente;</w:t>
      </w:r>
    </w:p>
    <w:p w:rsidR="009453D3" w:rsidRDefault="009D6905">
      <w:pPr>
        <w:numPr>
          <w:ilvl w:val="2"/>
          <w:numId w:val="4"/>
        </w:numPr>
        <w:spacing w:line="360" w:lineRule="auto"/>
        <w:ind w:hanging="90"/>
        <w:jc w:val="both"/>
        <w:rPr>
          <w:sz w:val="24"/>
          <w:szCs w:val="24"/>
        </w:rPr>
      </w:pPr>
      <w:r>
        <w:rPr>
          <w:sz w:val="24"/>
          <w:szCs w:val="24"/>
        </w:rPr>
        <w:t>02 (dois) profissionais de nível técnico com qualificações compatíveis com o(s) objeto(s) do edital.</w:t>
      </w:r>
    </w:p>
    <w:p w:rsidR="009453D3" w:rsidRDefault="009453D3">
      <w:pPr>
        <w:spacing w:line="360" w:lineRule="auto"/>
        <w:jc w:val="both"/>
        <w:rPr>
          <w:sz w:val="24"/>
          <w:szCs w:val="24"/>
        </w:rPr>
      </w:pPr>
    </w:p>
    <w:p w:rsidR="009453D3" w:rsidRDefault="009D6905">
      <w:pPr>
        <w:numPr>
          <w:ilvl w:val="0"/>
          <w:numId w:val="4"/>
        </w:numPr>
        <w:tabs>
          <w:tab w:val="left" w:pos="851"/>
        </w:tabs>
        <w:spacing w:line="360" w:lineRule="auto"/>
        <w:ind w:firstLine="66"/>
        <w:jc w:val="both"/>
        <w:rPr>
          <w:b/>
          <w:sz w:val="24"/>
          <w:szCs w:val="24"/>
        </w:rPr>
      </w:pPr>
      <w:bookmarkStart w:id="1" w:name="3znysh7" w:colFirst="0" w:colLast="0"/>
      <w:bookmarkStart w:id="2" w:name="1fob9te" w:colFirst="0" w:colLast="0"/>
      <w:bookmarkEnd w:id="1"/>
      <w:bookmarkEnd w:id="2"/>
      <w:r>
        <w:rPr>
          <w:b/>
          <w:sz w:val="24"/>
          <w:szCs w:val="24"/>
        </w:rPr>
        <w:t>Ferramentas e Equipamentos Necessários:</w:t>
      </w:r>
    </w:p>
    <w:p w:rsidR="00AA6AE9" w:rsidRDefault="00AA6AE9" w:rsidP="00AA6AE9">
      <w:pPr>
        <w:tabs>
          <w:tab w:val="left" w:pos="851"/>
        </w:tabs>
        <w:spacing w:line="360" w:lineRule="auto"/>
        <w:ind w:left="426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hanging="82"/>
        <w:jc w:val="both"/>
        <w:rPr>
          <w:sz w:val="24"/>
          <w:szCs w:val="24"/>
        </w:rPr>
      </w:pPr>
      <w:r>
        <w:rPr>
          <w:sz w:val="24"/>
          <w:szCs w:val="24"/>
        </w:rPr>
        <w:t>A empresa deverá possuir em seus laboratórios a seguinte relação mínima de equipamentos: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Notebook instalado com todos os Softwares necessários para executar os seguintes serviços:</w:t>
      </w:r>
    </w:p>
    <w:p w:rsidR="00816F56" w:rsidRDefault="00816F56" w:rsidP="00816F56">
      <w:pPr>
        <w:spacing w:line="360" w:lineRule="auto"/>
        <w:ind w:left="1224"/>
        <w:jc w:val="both"/>
        <w:rPr>
          <w:sz w:val="24"/>
          <w:szCs w:val="24"/>
        </w:rPr>
      </w:pPr>
    </w:p>
    <w:p w:rsidR="009453D3" w:rsidRDefault="009D6905">
      <w:pPr>
        <w:numPr>
          <w:ilvl w:val="3"/>
          <w:numId w:val="4"/>
        </w:numPr>
        <w:spacing w:line="360" w:lineRule="auto"/>
        <w:ind w:left="1560" w:firstLine="0"/>
        <w:jc w:val="both"/>
        <w:rPr>
          <w:sz w:val="24"/>
          <w:szCs w:val="24"/>
        </w:rPr>
      </w:pPr>
      <w:r>
        <w:rPr>
          <w:sz w:val="24"/>
          <w:szCs w:val="24"/>
        </w:rPr>
        <w:t>Reprogramação dos equipamentos de rádio digital moto turbo;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Kit de programação dos equipamentos de rádio Motorola;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Equipamentos de segurança para cumprimento das NR 10 e 35;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Monitor de serviços em telecomunicações equipado com:</w:t>
      </w:r>
    </w:p>
    <w:p w:rsidR="009453D3" w:rsidRDefault="009D6905">
      <w:pPr>
        <w:numPr>
          <w:ilvl w:val="4"/>
          <w:numId w:val="4"/>
        </w:numPr>
        <w:spacing w:line="360" w:lineRule="auto"/>
        <w:ind w:hanging="105"/>
        <w:jc w:val="both"/>
        <w:rPr>
          <w:sz w:val="24"/>
          <w:szCs w:val="24"/>
        </w:rPr>
      </w:pPr>
      <w:r>
        <w:rPr>
          <w:sz w:val="24"/>
          <w:szCs w:val="24"/>
        </w:rPr>
        <w:t>Multímetro;</w:t>
      </w:r>
    </w:p>
    <w:p w:rsidR="009453D3" w:rsidRDefault="009D6905">
      <w:pPr>
        <w:numPr>
          <w:ilvl w:val="4"/>
          <w:numId w:val="4"/>
        </w:numPr>
        <w:spacing w:line="360" w:lineRule="auto"/>
        <w:ind w:hanging="105"/>
        <w:jc w:val="both"/>
        <w:rPr>
          <w:sz w:val="24"/>
          <w:szCs w:val="24"/>
        </w:rPr>
      </w:pPr>
      <w:r>
        <w:rPr>
          <w:sz w:val="24"/>
          <w:szCs w:val="24"/>
        </w:rPr>
        <w:t>Gerador RF;</w:t>
      </w:r>
    </w:p>
    <w:p w:rsidR="009453D3" w:rsidRDefault="009D6905">
      <w:pPr>
        <w:numPr>
          <w:ilvl w:val="4"/>
          <w:numId w:val="4"/>
        </w:numPr>
        <w:spacing w:line="360" w:lineRule="auto"/>
        <w:ind w:hanging="1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Analisador de </w:t>
      </w:r>
      <w:proofErr w:type="spellStart"/>
      <w:r>
        <w:rPr>
          <w:sz w:val="24"/>
          <w:szCs w:val="24"/>
        </w:rPr>
        <w:t>spectron</w:t>
      </w:r>
      <w:proofErr w:type="spellEnd"/>
      <w:r>
        <w:rPr>
          <w:sz w:val="24"/>
          <w:szCs w:val="24"/>
        </w:rPr>
        <w:t>;</w:t>
      </w:r>
    </w:p>
    <w:p w:rsidR="009453D3" w:rsidRDefault="009D6905">
      <w:pPr>
        <w:numPr>
          <w:ilvl w:val="4"/>
          <w:numId w:val="4"/>
        </w:numPr>
        <w:spacing w:line="360" w:lineRule="auto"/>
        <w:ind w:hanging="10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Watimetro</w:t>
      </w:r>
      <w:proofErr w:type="spellEnd"/>
      <w:r>
        <w:rPr>
          <w:sz w:val="24"/>
          <w:szCs w:val="24"/>
        </w:rPr>
        <w:t xml:space="preserve"> RF.</w:t>
      </w:r>
    </w:p>
    <w:p w:rsidR="009453D3" w:rsidRDefault="009453D3">
      <w:pPr>
        <w:spacing w:line="360" w:lineRule="auto"/>
        <w:jc w:val="both"/>
        <w:rPr>
          <w:sz w:val="24"/>
          <w:szCs w:val="24"/>
        </w:rPr>
      </w:pPr>
    </w:p>
    <w:p w:rsidR="009453D3" w:rsidRDefault="009D6905">
      <w:pPr>
        <w:numPr>
          <w:ilvl w:val="0"/>
          <w:numId w:val="4"/>
        </w:numPr>
        <w:tabs>
          <w:tab w:val="left" w:pos="851"/>
        </w:tabs>
        <w:spacing w:line="360" w:lineRule="auto"/>
        <w:ind w:firstLine="6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Itens não cobertos pelo Contrato</w:t>
      </w:r>
    </w:p>
    <w:p w:rsidR="009453D3" w:rsidRDefault="009453D3">
      <w:pPr>
        <w:tabs>
          <w:tab w:val="left" w:pos="851"/>
        </w:tabs>
        <w:spacing w:line="360" w:lineRule="auto"/>
        <w:ind w:left="426"/>
        <w:jc w:val="both"/>
        <w:rPr>
          <w:b/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O contrato não prevê a troca de peças que tiverem danos superiores ao percentual de 50% (</w:t>
      </w:r>
      <w:r w:rsidR="00AA6AE9">
        <w:rPr>
          <w:sz w:val="24"/>
          <w:szCs w:val="24"/>
        </w:rPr>
        <w:t>cinquenta</w:t>
      </w:r>
      <w:r>
        <w:rPr>
          <w:sz w:val="24"/>
          <w:szCs w:val="24"/>
        </w:rPr>
        <w:t>) do valor total de mercado do equipamento novo. Nesse caso, deverá ser emitido laudo técnico com apresentação de no mínimo as seguintes informações: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Especificação do equipamento danificado;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Descrição dos danos ocorridos e das possíveis causas;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Especificação da(s) peça(s) danificada(s);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Orçamento da empresa contratada do equipamento novo;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Orçamento da empresa contratada da(s) peça(s) danificada (s);</w:t>
      </w:r>
    </w:p>
    <w:p w:rsidR="009453D3" w:rsidRDefault="009D6905">
      <w:pPr>
        <w:numPr>
          <w:ilvl w:val="2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Parecer conclusivo justificando solicitação de aquisição de novo equipamento, mediante inviabilidade da substituição das peças conforme item 11.1.</w:t>
      </w:r>
    </w:p>
    <w:p w:rsidR="009453D3" w:rsidRDefault="009453D3">
      <w:pPr>
        <w:spacing w:line="360" w:lineRule="auto"/>
        <w:ind w:left="1224"/>
        <w:jc w:val="both"/>
        <w:rPr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contratante irá analisar detalhadamente as informações ora solicitadas nos itens 11.1.1 a 11.1.6, a fim de validar a inviabilidade da troca de peça(s), avaliando especialmente se os orçamentos apresentados pela empresa contratada estão de acordo com os valores de mercado. </w:t>
      </w:r>
    </w:p>
    <w:p w:rsidR="009453D3" w:rsidRDefault="009453D3">
      <w:pPr>
        <w:spacing w:line="360" w:lineRule="auto"/>
        <w:ind w:left="709"/>
        <w:jc w:val="both"/>
        <w:rPr>
          <w:sz w:val="24"/>
          <w:szCs w:val="24"/>
        </w:rPr>
      </w:pPr>
    </w:p>
    <w:p w:rsidR="00805F45" w:rsidRDefault="009D6905" w:rsidP="00805F45">
      <w:pPr>
        <w:numPr>
          <w:ilvl w:val="1"/>
          <w:numId w:val="4"/>
        </w:numPr>
        <w:spacing w:line="360" w:lineRule="auto"/>
        <w:ind w:left="709" w:firstLine="0"/>
        <w:jc w:val="both"/>
        <w:rPr>
          <w:sz w:val="24"/>
          <w:szCs w:val="24"/>
        </w:rPr>
      </w:pPr>
      <w:r w:rsidRPr="00805F45">
        <w:rPr>
          <w:sz w:val="24"/>
          <w:szCs w:val="24"/>
        </w:rPr>
        <w:t xml:space="preserve">Em caso de possibilidade de conserto do equipamento devidamente justificado no laudo técnico exigido no item 11.1, </w:t>
      </w:r>
      <w:r w:rsidR="00805F45">
        <w:rPr>
          <w:sz w:val="24"/>
          <w:szCs w:val="24"/>
        </w:rPr>
        <w:t xml:space="preserve">o preço a ser cobrado pela empresa contratada deverá ser formado por um valor que esteja dentro do valor de mercado. Assim sendo, o conserto somente será autorizado </w:t>
      </w:r>
      <w:proofErr w:type="gramStart"/>
      <w:r w:rsidR="00805F45">
        <w:rPr>
          <w:sz w:val="24"/>
          <w:szCs w:val="24"/>
        </w:rPr>
        <w:t>após</w:t>
      </w:r>
      <w:proofErr w:type="gramEnd"/>
      <w:r w:rsidR="00805F45">
        <w:rPr>
          <w:sz w:val="24"/>
          <w:szCs w:val="24"/>
        </w:rPr>
        <w:t xml:space="preserve"> verificado no prazo de 07 (sete) dias que realmente o orçamento apresentado à Defesa Civil de Itajaí está dentro do valor praticado no mercado.</w:t>
      </w:r>
    </w:p>
    <w:p w:rsidR="009453D3" w:rsidRPr="00805F45" w:rsidRDefault="009453D3" w:rsidP="00805F45">
      <w:pPr>
        <w:spacing w:line="360" w:lineRule="auto"/>
        <w:ind w:left="709"/>
        <w:jc w:val="both"/>
        <w:rPr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hanging="82"/>
        <w:jc w:val="both"/>
        <w:rPr>
          <w:sz w:val="24"/>
          <w:szCs w:val="24"/>
        </w:rPr>
      </w:pPr>
      <w:r>
        <w:rPr>
          <w:sz w:val="24"/>
          <w:szCs w:val="24"/>
        </w:rPr>
        <w:t>O Item 11.1 não se aplica as baterias (baterias estacionárias e baterias de rádios VHF portáteis), antenas, fontes de alimentação, carregadores e sensores utilizados no sistema, sendo substituídas sempre que necessárias pela empresa contratada, dentro do estabelecido no item 11.3;</w:t>
      </w:r>
    </w:p>
    <w:p w:rsidR="009453D3" w:rsidRDefault="009453D3">
      <w:pPr>
        <w:spacing w:line="360" w:lineRule="auto"/>
        <w:ind w:left="792"/>
        <w:jc w:val="both"/>
        <w:rPr>
          <w:sz w:val="24"/>
          <w:szCs w:val="24"/>
        </w:rPr>
      </w:pPr>
    </w:p>
    <w:p w:rsidR="009453D3" w:rsidRDefault="009D6905">
      <w:pPr>
        <w:numPr>
          <w:ilvl w:val="1"/>
          <w:numId w:val="4"/>
        </w:numPr>
        <w:spacing w:line="360" w:lineRule="auto"/>
        <w:ind w:hanging="8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Não está coberto por este contrato o recolhimento de taxas federais emitidas através da ANATEL. </w:t>
      </w:r>
    </w:p>
    <w:p w:rsidR="009453D3" w:rsidRDefault="009453D3">
      <w:pPr>
        <w:ind w:left="567"/>
        <w:jc w:val="both"/>
        <w:rPr>
          <w:sz w:val="24"/>
          <w:szCs w:val="24"/>
        </w:rPr>
      </w:pPr>
    </w:p>
    <w:p w:rsidR="009453D3" w:rsidRDefault="009453D3">
      <w:pPr>
        <w:spacing w:line="360" w:lineRule="auto"/>
        <w:ind w:firstLine="709"/>
        <w:jc w:val="both"/>
        <w:rPr>
          <w:sz w:val="24"/>
          <w:szCs w:val="24"/>
        </w:rPr>
      </w:pPr>
    </w:p>
    <w:p w:rsidR="009453D3" w:rsidRDefault="009D6905">
      <w:pPr>
        <w:ind w:left="567" w:firstLine="567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</w:t>
      </w:r>
    </w:p>
    <w:p w:rsidR="009453D3" w:rsidRDefault="00956BF0">
      <w:pPr>
        <w:ind w:left="567" w:firstLine="567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Juciel</w:t>
      </w:r>
      <w:proofErr w:type="spellEnd"/>
      <w:r>
        <w:rPr>
          <w:b/>
          <w:sz w:val="24"/>
          <w:szCs w:val="24"/>
        </w:rPr>
        <w:t xml:space="preserve"> dos Reis</w:t>
      </w:r>
    </w:p>
    <w:p w:rsidR="009453D3" w:rsidRDefault="009D6905">
      <w:pPr>
        <w:ind w:left="567" w:firstLine="567"/>
        <w:jc w:val="center"/>
        <w:rPr>
          <w:sz w:val="24"/>
          <w:szCs w:val="24"/>
        </w:rPr>
      </w:pPr>
      <w:r>
        <w:rPr>
          <w:sz w:val="24"/>
          <w:szCs w:val="24"/>
        </w:rPr>
        <w:t>Coordenador da COMPDEC</w:t>
      </w:r>
    </w:p>
    <w:p w:rsidR="00356AF2" w:rsidRDefault="00356AF2">
      <w:pPr>
        <w:jc w:val="center"/>
        <w:rPr>
          <w:sz w:val="24"/>
          <w:szCs w:val="24"/>
        </w:rPr>
      </w:pPr>
    </w:p>
    <w:p w:rsidR="009D60A2" w:rsidRDefault="009D60A2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816F56" w:rsidRDefault="00816F56">
      <w:pPr>
        <w:ind w:left="567" w:firstLine="567"/>
        <w:jc w:val="center"/>
        <w:rPr>
          <w:sz w:val="24"/>
          <w:szCs w:val="24"/>
        </w:rPr>
      </w:pPr>
    </w:p>
    <w:p w:rsidR="009453D3" w:rsidRDefault="009453D3">
      <w:pPr>
        <w:jc w:val="center"/>
        <w:rPr>
          <w:sz w:val="24"/>
          <w:szCs w:val="24"/>
        </w:rPr>
      </w:pPr>
    </w:p>
    <w:p w:rsidR="009453D3" w:rsidRDefault="009D6905">
      <w:pPr>
        <w:jc w:val="center"/>
        <w:rPr>
          <w:sz w:val="24"/>
          <w:szCs w:val="24"/>
        </w:rPr>
      </w:pPr>
      <w:r>
        <w:rPr>
          <w:sz w:val="24"/>
          <w:szCs w:val="24"/>
        </w:rPr>
        <w:t>ANEXO “</w:t>
      </w:r>
      <w:r w:rsidR="00356AF2">
        <w:rPr>
          <w:sz w:val="24"/>
          <w:szCs w:val="24"/>
        </w:rPr>
        <w:t>A</w:t>
      </w:r>
      <w:r>
        <w:rPr>
          <w:sz w:val="24"/>
          <w:szCs w:val="24"/>
        </w:rPr>
        <w:t xml:space="preserve">” </w:t>
      </w:r>
    </w:p>
    <w:p w:rsidR="00816F56" w:rsidRDefault="00816F56">
      <w:pPr>
        <w:jc w:val="center"/>
        <w:rPr>
          <w:sz w:val="24"/>
          <w:szCs w:val="24"/>
        </w:rPr>
      </w:pPr>
    </w:p>
    <w:p w:rsidR="009453D3" w:rsidRDefault="009453D3">
      <w:pPr>
        <w:jc w:val="both"/>
        <w:rPr>
          <w:sz w:val="24"/>
          <w:szCs w:val="24"/>
        </w:rPr>
      </w:pPr>
    </w:p>
    <w:p w:rsidR="009453D3" w:rsidRDefault="009D6905">
      <w:pPr>
        <w:jc w:val="both"/>
      </w:pPr>
      <w:r>
        <w:rPr>
          <w:b/>
          <w:sz w:val="24"/>
          <w:szCs w:val="24"/>
        </w:rPr>
        <w:t>Tabela 3.</w:t>
      </w:r>
      <w:r>
        <w:rPr>
          <w:sz w:val="24"/>
          <w:szCs w:val="24"/>
        </w:rPr>
        <w:t xml:space="preserve"> Dimensionamento de serviços disponíveis (HH) em Rádio Comunicação Voz e Dados VHF Digital.</w:t>
      </w:r>
    </w:p>
    <w:tbl>
      <w:tblPr>
        <w:tblStyle w:val="a3"/>
        <w:tblW w:w="91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13"/>
        <w:gridCol w:w="2379"/>
        <w:gridCol w:w="2404"/>
      </w:tblGrid>
      <w:tr w:rsidR="009453D3">
        <w:trPr>
          <w:trHeight w:val="200"/>
        </w:trPr>
        <w:tc>
          <w:tcPr>
            <w:tcW w:w="4413" w:type="dxa"/>
          </w:tcPr>
          <w:p w:rsidR="009453D3" w:rsidRDefault="009D69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SERVIÇOS DISPONÍVEIS</w:t>
            </w:r>
          </w:p>
        </w:tc>
        <w:tc>
          <w:tcPr>
            <w:tcW w:w="2379" w:type="dxa"/>
          </w:tcPr>
          <w:p w:rsidR="009453D3" w:rsidRDefault="009D69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REGIME</w:t>
            </w:r>
          </w:p>
        </w:tc>
        <w:tc>
          <w:tcPr>
            <w:tcW w:w="2404" w:type="dxa"/>
          </w:tcPr>
          <w:p w:rsidR="009453D3" w:rsidRDefault="009D69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DISPONIBILIDADE</w:t>
            </w:r>
          </w:p>
        </w:tc>
      </w:tr>
      <w:tr w:rsidR="009453D3">
        <w:trPr>
          <w:trHeight w:val="200"/>
        </w:trPr>
        <w:tc>
          <w:tcPr>
            <w:tcW w:w="4413" w:type="dxa"/>
          </w:tcPr>
          <w:p w:rsidR="009453D3" w:rsidRDefault="009D69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Plantão 24 horas</w:t>
            </w:r>
          </w:p>
        </w:tc>
        <w:tc>
          <w:tcPr>
            <w:tcW w:w="2379" w:type="dxa"/>
            <w:vAlign w:val="center"/>
          </w:tcPr>
          <w:p w:rsidR="009453D3" w:rsidRDefault="009D69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horas</w:t>
            </w:r>
          </w:p>
        </w:tc>
        <w:tc>
          <w:tcPr>
            <w:tcW w:w="2404" w:type="dxa"/>
          </w:tcPr>
          <w:p w:rsidR="009453D3" w:rsidRDefault="009D69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816F56">
        <w:trPr>
          <w:trHeight w:val="200"/>
        </w:trPr>
        <w:tc>
          <w:tcPr>
            <w:tcW w:w="4413" w:type="dxa"/>
            <w:vAlign w:val="center"/>
          </w:tcPr>
          <w:p w:rsidR="00816F56" w:rsidRDefault="00816F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de manutenção em Campo - Repetidora</w:t>
            </w:r>
          </w:p>
        </w:tc>
        <w:tc>
          <w:tcPr>
            <w:tcW w:w="2379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horas</w:t>
            </w:r>
          </w:p>
        </w:tc>
        <w:tc>
          <w:tcPr>
            <w:tcW w:w="2404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816F56">
        <w:trPr>
          <w:trHeight w:val="200"/>
        </w:trPr>
        <w:tc>
          <w:tcPr>
            <w:tcW w:w="4413" w:type="dxa"/>
            <w:vAlign w:val="center"/>
          </w:tcPr>
          <w:p w:rsidR="00816F56" w:rsidRDefault="00816F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de manutenção em Campo – Estações Móveis e portáteis</w:t>
            </w:r>
          </w:p>
        </w:tc>
        <w:tc>
          <w:tcPr>
            <w:tcW w:w="2379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816F56">
        <w:trPr>
          <w:trHeight w:val="200"/>
        </w:trPr>
        <w:tc>
          <w:tcPr>
            <w:tcW w:w="4413" w:type="dxa"/>
            <w:vAlign w:val="center"/>
          </w:tcPr>
          <w:p w:rsidR="00816F56" w:rsidRDefault="00816F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de instalação</w:t>
            </w:r>
          </w:p>
        </w:tc>
        <w:tc>
          <w:tcPr>
            <w:tcW w:w="2379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816F56">
        <w:trPr>
          <w:trHeight w:val="200"/>
        </w:trPr>
        <w:tc>
          <w:tcPr>
            <w:tcW w:w="4413" w:type="dxa"/>
            <w:vAlign w:val="center"/>
          </w:tcPr>
          <w:p w:rsidR="00816F56" w:rsidRDefault="00816F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Reprogramação Frequência</w:t>
            </w:r>
          </w:p>
        </w:tc>
        <w:tc>
          <w:tcPr>
            <w:tcW w:w="2379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816F56">
        <w:trPr>
          <w:trHeight w:val="400"/>
        </w:trPr>
        <w:tc>
          <w:tcPr>
            <w:tcW w:w="4413" w:type="dxa"/>
            <w:vAlign w:val="center"/>
          </w:tcPr>
          <w:p w:rsidR="00816F56" w:rsidRDefault="00816F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Serviços de manutenção corretiva em Laboratório</w:t>
            </w:r>
          </w:p>
        </w:tc>
        <w:tc>
          <w:tcPr>
            <w:tcW w:w="2379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 Comercial</w:t>
            </w:r>
          </w:p>
        </w:tc>
        <w:tc>
          <w:tcPr>
            <w:tcW w:w="2404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Quando necessário</w:t>
            </w:r>
          </w:p>
        </w:tc>
      </w:tr>
      <w:tr w:rsidR="00816F56" w:rsidTr="00BA24E7">
        <w:trPr>
          <w:trHeight w:val="200"/>
        </w:trPr>
        <w:tc>
          <w:tcPr>
            <w:tcW w:w="4413" w:type="dxa"/>
          </w:tcPr>
          <w:p w:rsidR="00816F56" w:rsidRDefault="00816F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DEFINIÇÕES DO REGIME</w:t>
            </w:r>
          </w:p>
          <w:p w:rsidR="00816F56" w:rsidRDefault="00816F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Entende-se como 24 horas, qualquer horário de segunda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segunda feira, incluindo finais de semana e feriados Municipais, Estaduais e Federais. </w:t>
            </w:r>
          </w:p>
          <w:p w:rsidR="00816F56" w:rsidRDefault="00816F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Entende-se como horário comercial das 08h às 12h recomeçando das 13h30 com término </w:t>
            </w:r>
            <w:proofErr w:type="gramStart"/>
            <w:r>
              <w:rPr>
                <w:sz w:val="24"/>
                <w:szCs w:val="24"/>
              </w:rPr>
              <w:t>as</w:t>
            </w:r>
            <w:proofErr w:type="gramEnd"/>
            <w:r>
              <w:rPr>
                <w:sz w:val="24"/>
                <w:szCs w:val="24"/>
              </w:rPr>
              <w:t xml:space="preserve"> 18h de segunda a sexta feira.</w:t>
            </w:r>
          </w:p>
          <w:p w:rsidR="00816F56" w:rsidRDefault="00816F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79" w:type="dxa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:rsidR="00816F56" w:rsidRDefault="00816F56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53D3" w:rsidRDefault="009453D3">
      <w:pPr>
        <w:rPr>
          <w:sz w:val="24"/>
          <w:szCs w:val="24"/>
        </w:rPr>
      </w:pPr>
    </w:p>
    <w:sectPr w:rsidR="009453D3" w:rsidSect="009453D3">
      <w:footerReference w:type="default" r:id="rId9"/>
      <w:pgSz w:w="12240" w:h="15840"/>
      <w:pgMar w:top="709" w:right="1134" w:bottom="709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ED6" w:rsidRDefault="001F1ED6" w:rsidP="00356AF2">
      <w:r>
        <w:separator/>
      </w:r>
    </w:p>
  </w:endnote>
  <w:endnote w:type="continuationSeparator" w:id="0">
    <w:p w:rsidR="001F1ED6" w:rsidRDefault="001F1ED6" w:rsidP="0035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OpenSymbol">
    <w:altName w:val="Arial Unicode MS"/>
    <w:charset w:val="01"/>
    <w:family w:val="roman"/>
    <w:pitch w:val="default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965205"/>
      <w:docPartObj>
        <w:docPartGallery w:val="Page Numbers (Bottom of Page)"/>
        <w:docPartUnique/>
      </w:docPartObj>
    </w:sdtPr>
    <w:sdtEndPr/>
    <w:sdtContent>
      <w:p w:rsidR="00356AF2" w:rsidRDefault="00C21370">
        <w:pPr>
          <w:pStyle w:val="Rodap"/>
          <w:jc w:val="right"/>
        </w:pPr>
        <w:r>
          <w:rPr>
            <w:noProof/>
          </w:rPr>
          <w:fldChar w:fldCharType="begin"/>
        </w:r>
        <w:r w:rsidR="00F04CC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E27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6AF2" w:rsidRDefault="00356AF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ED6" w:rsidRDefault="001F1ED6" w:rsidP="00356AF2">
      <w:r>
        <w:separator/>
      </w:r>
    </w:p>
  </w:footnote>
  <w:footnote w:type="continuationSeparator" w:id="0">
    <w:p w:rsidR="001F1ED6" w:rsidRDefault="001F1ED6" w:rsidP="00356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570DF"/>
    <w:multiLevelType w:val="multilevel"/>
    <w:tmpl w:val="B0C63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22B7899"/>
    <w:multiLevelType w:val="hybridMultilevel"/>
    <w:tmpl w:val="5A004394"/>
    <w:lvl w:ilvl="0" w:tplc="A6E2B9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0CA"/>
    <w:multiLevelType w:val="multilevel"/>
    <w:tmpl w:val="1026C9F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0434159"/>
    <w:multiLevelType w:val="multilevel"/>
    <w:tmpl w:val="802CAE14"/>
    <w:lvl w:ilvl="0">
      <w:start w:val="1"/>
      <w:numFmt w:val="decimal"/>
      <w:lvlText w:val=" %1 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 %1.%2 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 %1.%2.%3 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 %1.%2.%3.%4 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 %1.%2.%3.%4.%5 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decimal"/>
      <w:lvlText w:val=" %1.%2.%3.%4.%5.%6 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 %1.%2.%3.%4.%5.%6.%7 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decimal"/>
      <w:lvlText w:val=" %1.%2.%3.%4.%5.%6.%7.%8 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decimal"/>
      <w:lvlText w:val=" %1.%2.%3.%4.%5.%6.%7.%8.%9 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49B68EE"/>
    <w:multiLevelType w:val="multilevel"/>
    <w:tmpl w:val="779E86BE"/>
    <w:lvl w:ilvl="0">
      <w:start w:val="6"/>
      <w:numFmt w:val="decimal"/>
      <w:lvlText w:val="%1."/>
      <w:lvlJc w:val="left"/>
      <w:pPr>
        <w:ind w:left="360" w:firstLine="3"/>
      </w:pPr>
    </w:lvl>
    <w:lvl w:ilvl="1">
      <w:start w:val="1"/>
      <w:numFmt w:val="decimal"/>
      <w:lvlText w:val="%1.%2."/>
      <w:lvlJc w:val="left"/>
      <w:pPr>
        <w:ind w:left="792" w:hanging="72"/>
      </w:pPr>
    </w:lvl>
    <w:lvl w:ilvl="2">
      <w:start w:val="1"/>
      <w:numFmt w:val="decimal"/>
      <w:lvlText w:val="%1.%2.%3."/>
      <w:lvlJc w:val="left"/>
      <w:pPr>
        <w:ind w:left="1224" w:hanging="141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41F3A94"/>
    <w:multiLevelType w:val="multilevel"/>
    <w:tmpl w:val="0D6E8122"/>
    <w:lvl w:ilvl="0">
      <w:start w:val="3"/>
      <w:numFmt w:val="decimal"/>
      <w:lvlText w:val="%1."/>
      <w:lvlJc w:val="left"/>
      <w:pPr>
        <w:ind w:left="360" w:firstLine="3"/>
      </w:pPr>
    </w:lvl>
    <w:lvl w:ilvl="1">
      <w:start w:val="1"/>
      <w:numFmt w:val="decimal"/>
      <w:lvlText w:val="%1.%2."/>
      <w:lvlJc w:val="left"/>
      <w:pPr>
        <w:ind w:left="792" w:hanging="72"/>
      </w:pPr>
    </w:lvl>
    <w:lvl w:ilvl="2">
      <w:start w:val="1"/>
      <w:numFmt w:val="decimal"/>
      <w:lvlText w:val="%1.%2.%3."/>
      <w:lvlJc w:val="left"/>
      <w:pPr>
        <w:ind w:left="1224" w:hanging="141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19D72E0"/>
    <w:multiLevelType w:val="multilevel"/>
    <w:tmpl w:val="01F0AB0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3D3"/>
    <w:rsid w:val="00061C3E"/>
    <w:rsid w:val="000B4145"/>
    <w:rsid w:val="000E56EA"/>
    <w:rsid w:val="00194DA7"/>
    <w:rsid w:val="00196D16"/>
    <w:rsid w:val="001F1ED6"/>
    <w:rsid w:val="002747C7"/>
    <w:rsid w:val="00285220"/>
    <w:rsid w:val="002B6718"/>
    <w:rsid w:val="002F06EE"/>
    <w:rsid w:val="00347B9D"/>
    <w:rsid w:val="00356AF2"/>
    <w:rsid w:val="003825CA"/>
    <w:rsid w:val="003F08CB"/>
    <w:rsid w:val="00455B88"/>
    <w:rsid w:val="00493123"/>
    <w:rsid w:val="00534594"/>
    <w:rsid w:val="00575ACE"/>
    <w:rsid w:val="005769DD"/>
    <w:rsid w:val="005B66F4"/>
    <w:rsid w:val="00602207"/>
    <w:rsid w:val="00615C77"/>
    <w:rsid w:val="00626B9B"/>
    <w:rsid w:val="00720E95"/>
    <w:rsid w:val="00771E70"/>
    <w:rsid w:val="007C3A9C"/>
    <w:rsid w:val="00805F45"/>
    <w:rsid w:val="00812712"/>
    <w:rsid w:val="00816F56"/>
    <w:rsid w:val="00875332"/>
    <w:rsid w:val="008C1143"/>
    <w:rsid w:val="009453D3"/>
    <w:rsid w:val="00956BF0"/>
    <w:rsid w:val="009D60A2"/>
    <w:rsid w:val="009D6905"/>
    <w:rsid w:val="00A37B9D"/>
    <w:rsid w:val="00A42541"/>
    <w:rsid w:val="00A504A6"/>
    <w:rsid w:val="00AA6AE9"/>
    <w:rsid w:val="00AC4D08"/>
    <w:rsid w:val="00B27373"/>
    <w:rsid w:val="00B37B90"/>
    <w:rsid w:val="00BE242D"/>
    <w:rsid w:val="00C21370"/>
    <w:rsid w:val="00CA31E0"/>
    <w:rsid w:val="00CE312C"/>
    <w:rsid w:val="00DB05BA"/>
    <w:rsid w:val="00DC2F96"/>
    <w:rsid w:val="00DD776B"/>
    <w:rsid w:val="00E07448"/>
    <w:rsid w:val="00E702EC"/>
    <w:rsid w:val="00EB7A89"/>
    <w:rsid w:val="00EE2F9A"/>
    <w:rsid w:val="00F04CC7"/>
    <w:rsid w:val="00F35493"/>
    <w:rsid w:val="00FA2042"/>
    <w:rsid w:val="00FE27DC"/>
    <w:rsid w:val="00FE3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47D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D5047D"/>
    <w:pPr>
      <w:keepNext/>
      <w:tabs>
        <w:tab w:val="num" w:pos="0"/>
      </w:tabs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D5047D"/>
    <w:pPr>
      <w:keepNext/>
      <w:tabs>
        <w:tab w:val="num" w:pos="0"/>
      </w:tabs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D5047D"/>
    <w:pPr>
      <w:keepNext/>
      <w:tabs>
        <w:tab w:val="num" w:pos="0"/>
      </w:tabs>
      <w:jc w:val="both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D5047D"/>
    <w:pPr>
      <w:keepNext/>
      <w:tabs>
        <w:tab w:val="num" w:pos="0"/>
      </w:tabs>
      <w:jc w:val="right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rsid w:val="00D5047D"/>
    <w:pPr>
      <w:keepNext/>
      <w:tabs>
        <w:tab w:val="num" w:pos="0"/>
      </w:tabs>
      <w:jc w:val="center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D5047D"/>
    <w:pPr>
      <w:keepNext/>
      <w:tabs>
        <w:tab w:val="num" w:pos="0"/>
      </w:tabs>
      <w:jc w:val="center"/>
      <w:outlineLvl w:val="5"/>
    </w:pPr>
    <w:rPr>
      <w:b/>
      <w:sz w:val="26"/>
    </w:rPr>
  </w:style>
  <w:style w:type="paragraph" w:styleId="Ttulo7">
    <w:name w:val="heading 7"/>
    <w:basedOn w:val="Normal"/>
    <w:next w:val="Normal"/>
    <w:qFormat/>
    <w:rsid w:val="00D5047D"/>
    <w:pPr>
      <w:keepNext/>
      <w:tabs>
        <w:tab w:val="num" w:pos="0"/>
      </w:tabs>
      <w:jc w:val="both"/>
      <w:outlineLvl w:val="6"/>
    </w:pPr>
    <w:rPr>
      <w:sz w:val="26"/>
    </w:rPr>
  </w:style>
  <w:style w:type="paragraph" w:styleId="Ttulo8">
    <w:name w:val="heading 8"/>
    <w:basedOn w:val="Normal"/>
    <w:next w:val="Normal"/>
    <w:qFormat/>
    <w:rsid w:val="00D5047D"/>
    <w:pPr>
      <w:keepNext/>
      <w:tabs>
        <w:tab w:val="num" w:pos="0"/>
      </w:tabs>
      <w:jc w:val="center"/>
      <w:outlineLvl w:val="7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9453D3"/>
  </w:style>
  <w:style w:type="table" w:customStyle="1" w:styleId="TableNormal">
    <w:name w:val="Table Normal"/>
    <w:rsid w:val="009453D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9453D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3z0">
    <w:name w:val="WW8Num3z0"/>
    <w:rsid w:val="00D5047D"/>
    <w:rPr>
      <w:rFonts w:ascii="Symbol" w:hAnsi="Symbol"/>
    </w:rPr>
  </w:style>
  <w:style w:type="character" w:customStyle="1" w:styleId="WW8Num3z1">
    <w:name w:val="WW8Num3z1"/>
    <w:rsid w:val="00D5047D"/>
    <w:rPr>
      <w:rFonts w:ascii="OpenSymbol" w:hAnsi="OpenSymbol" w:cs="OpenSymbol"/>
    </w:rPr>
  </w:style>
  <w:style w:type="character" w:customStyle="1" w:styleId="WW8Num4z0">
    <w:name w:val="WW8Num4z0"/>
    <w:rsid w:val="00D5047D"/>
    <w:rPr>
      <w:rFonts w:ascii="Wingdings" w:hAnsi="Wingdings"/>
    </w:rPr>
  </w:style>
  <w:style w:type="character" w:customStyle="1" w:styleId="WW8Num4z1">
    <w:name w:val="WW8Num4z1"/>
    <w:rsid w:val="00D5047D"/>
    <w:rPr>
      <w:rFonts w:ascii="OpenSymbol" w:hAnsi="OpenSymbol" w:cs="OpenSymbol"/>
    </w:rPr>
  </w:style>
  <w:style w:type="character" w:customStyle="1" w:styleId="WW8Num5z0">
    <w:name w:val="WW8Num5z0"/>
    <w:rsid w:val="00D5047D"/>
    <w:rPr>
      <w:rFonts w:ascii="Symbol" w:hAnsi="Symbol" w:cs="OpenSymbol"/>
    </w:rPr>
  </w:style>
  <w:style w:type="character" w:customStyle="1" w:styleId="WW8Num6z0">
    <w:name w:val="WW8Num6z0"/>
    <w:rsid w:val="00D5047D"/>
    <w:rPr>
      <w:sz w:val="20"/>
      <w:szCs w:val="20"/>
    </w:rPr>
  </w:style>
  <w:style w:type="character" w:customStyle="1" w:styleId="WW8Num6z1">
    <w:name w:val="WW8Num6z1"/>
    <w:rsid w:val="00D5047D"/>
    <w:rPr>
      <w:rFonts w:ascii="OpenSymbol" w:hAnsi="OpenSymbol" w:cs="OpenSymbol"/>
    </w:rPr>
  </w:style>
  <w:style w:type="character" w:customStyle="1" w:styleId="WW8Num7z0">
    <w:name w:val="WW8Num7z0"/>
    <w:rsid w:val="00D5047D"/>
    <w:rPr>
      <w:rFonts w:ascii="Symbol" w:hAnsi="Symbol"/>
    </w:rPr>
  </w:style>
  <w:style w:type="character" w:customStyle="1" w:styleId="WW8Num7z1">
    <w:name w:val="WW8Num7z1"/>
    <w:rsid w:val="00D5047D"/>
    <w:rPr>
      <w:rFonts w:ascii="OpenSymbol" w:hAnsi="OpenSymbol" w:cs="OpenSymbol"/>
    </w:rPr>
  </w:style>
  <w:style w:type="character" w:customStyle="1" w:styleId="WW8Num8z0">
    <w:name w:val="WW8Num8z0"/>
    <w:rsid w:val="00D5047D"/>
    <w:rPr>
      <w:rFonts w:ascii="Wingdings" w:hAnsi="Wingdings"/>
    </w:rPr>
  </w:style>
  <w:style w:type="character" w:customStyle="1" w:styleId="WW8Num8z1">
    <w:name w:val="WW8Num8z1"/>
    <w:rsid w:val="00D5047D"/>
    <w:rPr>
      <w:rFonts w:ascii="OpenSymbol" w:hAnsi="OpenSymbol" w:cs="OpenSymbol"/>
    </w:rPr>
  </w:style>
  <w:style w:type="character" w:customStyle="1" w:styleId="WW8Num9z0">
    <w:name w:val="WW8Num9z0"/>
    <w:rsid w:val="00D5047D"/>
    <w:rPr>
      <w:rFonts w:ascii="Symbol" w:hAnsi="Symbol"/>
    </w:rPr>
  </w:style>
  <w:style w:type="character" w:customStyle="1" w:styleId="WW8Num9z1">
    <w:name w:val="WW8Num9z1"/>
    <w:rsid w:val="00D5047D"/>
    <w:rPr>
      <w:rFonts w:ascii="OpenSymbol" w:hAnsi="OpenSymbol" w:cs="OpenSymbol"/>
    </w:rPr>
  </w:style>
  <w:style w:type="character" w:customStyle="1" w:styleId="Absatz-Standardschriftart">
    <w:name w:val="Absatz-Standardschriftart"/>
    <w:rsid w:val="00D5047D"/>
  </w:style>
  <w:style w:type="character" w:customStyle="1" w:styleId="WW8Num5z1">
    <w:name w:val="WW8Num5z1"/>
    <w:rsid w:val="00D5047D"/>
    <w:rPr>
      <w:rFonts w:ascii="OpenSymbol" w:hAnsi="OpenSymbol" w:cs="OpenSymbol"/>
    </w:rPr>
  </w:style>
  <w:style w:type="character" w:customStyle="1" w:styleId="WW8Num10z0">
    <w:name w:val="WW8Num10z0"/>
    <w:rsid w:val="00D5047D"/>
    <w:rPr>
      <w:rFonts w:ascii="Wingdings" w:hAnsi="Wingdings"/>
    </w:rPr>
  </w:style>
  <w:style w:type="character" w:customStyle="1" w:styleId="WW8Num10z1">
    <w:name w:val="WW8Num10z1"/>
    <w:rsid w:val="00D5047D"/>
    <w:rPr>
      <w:rFonts w:ascii="OpenSymbol" w:hAnsi="OpenSymbol" w:cs="OpenSymbol"/>
    </w:rPr>
  </w:style>
  <w:style w:type="character" w:customStyle="1" w:styleId="WW8Num11z0">
    <w:name w:val="WW8Num11z0"/>
    <w:rsid w:val="00D5047D"/>
    <w:rPr>
      <w:rFonts w:ascii="Symbol" w:hAnsi="Symbol"/>
    </w:rPr>
  </w:style>
  <w:style w:type="character" w:customStyle="1" w:styleId="WW8Num11z1">
    <w:name w:val="WW8Num11z1"/>
    <w:rsid w:val="00D5047D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D5047D"/>
  </w:style>
  <w:style w:type="character" w:customStyle="1" w:styleId="WW-Absatz-Standardschriftart1">
    <w:name w:val="WW-Absatz-Standardschriftart1"/>
    <w:rsid w:val="00D5047D"/>
  </w:style>
  <w:style w:type="character" w:customStyle="1" w:styleId="WW-Absatz-Standardschriftart11">
    <w:name w:val="WW-Absatz-Standardschriftart11"/>
    <w:rsid w:val="00D5047D"/>
  </w:style>
  <w:style w:type="character" w:customStyle="1" w:styleId="WW-Absatz-Standardschriftart111">
    <w:name w:val="WW-Absatz-Standardschriftart111"/>
    <w:rsid w:val="00D5047D"/>
  </w:style>
  <w:style w:type="character" w:customStyle="1" w:styleId="WW-Absatz-Standardschriftart1111">
    <w:name w:val="WW-Absatz-Standardschriftart1111"/>
    <w:rsid w:val="00D5047D"/>
  </w:style>
  <w:style w:type="character" w:customStyle="1" w:styleId="WW-Absatz-Standardschriftart11111">
    <w:name w:val="WW-Absatz-Standardschriftart11111"/>
    <w:rsid w:val="00D5047D"/>
  </w:style>
  <w:style w:type="character" w:customStyle="1" w:styleId="WW-Absatz-Standardschriftart111111">
    <w:name w:val="WW-Absatz-Standardschriftart111111"/>
    <w:rsid w:val="00D5047D"/>
  </w:style>
  <w:style w:type="character" w:customStyle="1" w:styleId="WW8Num2z0">
    <w:name w:val="WW8Num2z0"/>
    <w:rsid w:val="00D5047D"/>
    <w:rPr>
      <w:rFonts w:ascii="Wingdings" w:hAnsi="Wingdings"/>
    </w:rPr>
  </w:style>
  <w:style w:type="character" w:customStyle="1" w:styleId="WW8Num14z0">
    <w:name w:val="WW8Num14z0"/>
    <w:rsid w:val="00D5047D"/>
    <w:rPr>
      <w:rFonts w:ascii="Symbol" w:hAnsi="Symbol"/>
    </w:rPr>
  </w:style>
  <w:style w:type="character" w:customStyle="1" w:styleId="WW8Num15z0">
    <w:name w:val="WW8Num15z0"/>
    <w:rsid w:val="00D5047D"/>
    <w:rPr>
      <w:rFonts w:ascii="Times New Roman" w:hAnsi="Times New Roman"/>
    </w:rPr>
  </w:style>
  <w:style w:type="character" w:customStyle="1" w:styleId="WW8Num16z0">
    <w:name w:val="WW8Num16z0"/>
    <w:rsid w:val="00D5047D"/>
    <w:rPr>
      <w:rFonts w:ascii="Wingdings" w:hAnsi="Wingdings"/>
    </w:rPr>
  </w:style>
  <w:style w:type="character" w:customStyle="1" w:styleId="Fontepargpadro1">
    <w:name w:val="Fonte parág. padrão1"/>
    <w:rsid w:val="00D5047D"/>
  </w:style>
  <w:style w:type="character" w:styleId="Hyperlink">
    <w:name w:val="Hyperlink"/>
    <w:rsid w:val="00D5047D"/>
    <w:rPr>
      <w:color w:val="0000FF"/>
      <w:u w:val="single"/>
    </w:rPr>
  </w:style>
  <w:style w:type="character" w:customStyle="1" w:styleId="Marcas">
    <w:name w:val="Marcas"/>
    <w:rsid w:val="00D5047D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D5047D"/>
    <w:rPr>
      <w:sz w:val="20"/>
      <w:szCs w:val="20"/>
    </w:rPr>
  </w:style>
  <w:style w:type="paragraph" w:customStyle="1" w:styleId="Captulo">
    <w:name w:val="Capítulo"/>
    <w:basedOn w:val="Normal"/>
    <w:next w:val="Corpodetexto"/>
    <w:rsid w:val="00D5047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D5047D"/>
    <w:pPr>
      <w:jc w:val="center"/>
    </w:pPr>
    <w:rPr>
      <w:rFonts w:ascii="Bookman Old Style" w:hAnsi="Bookman Old Style"/>
    </w:rPr>
  </w:style>
  <w:style w:type="paragraph" w:styleId="Lista">
    <w:name w:val="List"/>
    <w:basedOn w:val="Corpodetexto"/>
    <w:rsid w:val="00D5047D"/>
    <w:rPr>
      <w:rFonts w:cs="Tahoma"/>
    </w:rPr>
  </w:style>
  <w:style w:type="paragraph" w:customStyle="1" w:styleId="Legenda1">
    <w:name w:val="Legenda1"/>
    <w:basedOn w:val="Normal"/>
    <w:next w:val="Normal"/>
    <w:rsid w:val="00D5047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</w:pPr>
    <w:rPr>
      <w:sz w:val="28"/>
    </w:rPr>
  </w:style>
  <w:style w:type="paragraph" w:customStyle="1" w:styleId="ndice">
    <w:name w:val="Índice"/>
    <w:basedOn w:val="Normal"/>
    <w:rsid w:val="00D5047D"/>
    <w:pPr>
      <w:suppressLineNumbers/>
    </w:pPr>
    <w:rPr>
      <w:rFonts w:cs="Tahoma"/>
    </w:rPr>
  </w:style>
  <w:style w:type="paragraph" w:styleId="Recuodecorpodetexto">
    <w:name w:val="Body Text Indent"/>
    <w:basedOn w:val="Normal"/>
    <w:rsid w:val="00D5047D"/>
    <w:pPr>
      <w:ind w:firstLine="360"/>
      <w:jc w:val="both"/>
    </w:pPr>
    <w:rPr>
      <w:i/>
      <w:sz w:val="28"/>
    </w:rPr>
  </w:style>
  <w:style w:type="paragraph" w:customStyle="1" w:styleId="Corpodetexto21">
    <w:name w:val="Corpo de texto 21"/>
    <w:basedOn w:val="Normal"/>
    <w:rsid w:val="00D5047D"/>
    <w:rPr>
      <w:sz w:val="28"/>
    </w:rPr>
  </w:style>
  <w:style w:type="paragraph" w:customStyle="1" w:styleId="Corpodetexto31">
    <w:name w:val="Corpo de texto 31"/>
    <w:basedOn w:val="Normal"/>
    <w:rsid w:val="00D5047D"/>
    <w:pPr>
      <w:jc w:val="both"/>
    </w:pPr>
    <w:rPr>
      <w:sz w:val="28"/>
    </w:rPr>
  </w:style>
  <w:style w:type="paragraph" w:customStyle="1" w:styleId="Estruturadodocumento1">
    <w:name w:val="Estrutura do documento1"/>
    <w:basedOn w:val="Normal"/>
    <w:rsid w:val="00D5047D"/>
    <w:pPr>
      <w:shd w:val="clear" w:color="auto" w:fill="000080"/>
    </w:pPr>
    <w:rPr>
      <w:rFonts w:ascii="Tahoma" w:hAnsi="Tahoma"/>
    </w:rPr>
  </w:style>
  <w:style w:type="paragraph" w:customStyle="1" w:styleId="Contedodatabela">
    <w:name w:val="Conteúdo da tabela"/>
    <w:basedOn w:val="Normal"/>
    <w:rsid w:val="00D5047D"/>
    <w:pPr>
      <w:suppressLineNumbers/>
    </w:pPr>
  </w:style>
  <w:style w:type="paragraph" w:customStyle="1" w:styleId="Ttulodatabela">
    <w:name w:val="Título da tabela"/>
    <w:basedOn w:val="Contedodatabela"/>
    <w:rsid w:val="00D5047D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rsid w:val="00422213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422213"/>
    <w:rPr>
      <w:rFonts w:ascii="Tahoma" w:hAnsi="Tahoma" w:cs="Tahoma"/>
      <w:sz w:val="16"/>
      <w:szCs w:val="16"/>
      <w:lang w:eastAsia="ar-SA"/>
    </w:rPr>
  </w:style>
  <w:style w:type="paragraph" w:styleId="NormalWeb">
    <w:name w:val="Normal (Web)"/>
    <w:basedOn w:val="Normal"/>
    <w:uiPriority w:val="99"/>
    <w:unhideWhenUsed/>
    <w:rsid w:val="000622B5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56921"/>
    <w:pPr>
      <w:ind w:left="720"/>
      <w:contextualSpacing/>
    </w:pPr>
  </w:style>
  <w:style w:type="paragraph" w:styleId="Cabealho">
    <w:name w:val="header"/>
    <w:basedOn w:val="Normal"/>
    <w:link w:val="CabealhoChar"/>
    <w:rsid w:val="005A45A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A45A4"/>
    <w:rPr>
      <w:lang w:eastAsia="ar-SA"/>
    </w:rPr>
  </w:style>
  <w:style w:type="paragraph" w:styleId="Rodap">
    <w:name w:val="footer"/>
    <w:basedOn w:val="Normal"/>
    <w:link w:val="RodapChar"/>
    <w:uiPriority w:val="99"/>
    <w:rsid w:val="005A45A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A45A4"/>
    <w:rPr>
      <w:lang w:eastAsia="ar-SA"/>
    </w:rPr>
  </w:style>
  <w:style w:type="paragraph" w:customStyle="1" w:styleId="western">
    <w:name w:val="western"/>
    <w:basedOn w:val="Normal"/>
    <w:rsid w:val="001D113C"/>
    <w:pPr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rsid w:val="007F046E"/>
  </w:style>
  <w:style w:type="character" w:customStyle="1" w:styleId="TextodenotaderodapChar">
    <w:name w:val="Texto de nota de rodapé Char"/>
    <w:basedOn w:val="Fontepargpadro"/>
    <w:link w:val="Textodenotaderodap"/>
    <w:rsid w:val="007F046E"/>
    <w:rPr>
      <w:lang w:eastAsia="ar-SA"/>
    </w:rPr>
  </w:style>
  <w:style w:type="character" w:styleId="Refdenotaderodap">
    <w:name w:val="footnote reference"/>
    <w:basedOn w:val="Fontepargpadro"/>
    <w:rsid w:val="007F046E"/>
    <w:rPr>
      <w:vertAlign w:val="superscript"/>
    </w:rPr>
  </w:style>
  <w:style w:type="numbering" w:styleId="111111">
    <w:name w:val="Outline List 2"/>
    <w:basedOn w:val="Semlista"/>
    <w:rsid w:val="00B93A77"/>
  </w:style>
  <w:style w:type="paragraph" w:styleId="Legenda">
    <w:name w:val="caption"/>
    <w:basedOn w:val="Normal"/>
    <w:next w:val="Normal"/>
    <w:unhideWhenUsed/>
    <w:qFormat/>
    <w:rsid w:val="00380202"/>
    <w:pPr>
      <w:spacing w:after="200"/>
    </w:pPr>
    <w:rPr>
      <w:b/>
      <w:bCs/>
      <w:color w:val="4F81BD" w:themeColor="accent1"/>
      <w:sz w:val="18"/>
      <w:szCs w:val="18"/>
    </w:rPr>
  </w:style>
  <w:style w:type="paragraph" w:styleId="Subttulo">
    <w:name w:val="Subtitle"/>
    <w:basedOn w:val="Normal"/>
    <w:next w:val="Normal"/>
    <w:rsid w:val="009453D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453D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9453D3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rsid w:val="009453D3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rsid w:val="009453D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9453D3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1349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Raphael Catarina</dc:creator>
  <cp:lastModifiedBy>Leonardo Beckert</cp:lastModifiedBy>
  <cp:revision>6</cp:revision>
  <cp:lastPrinted>2017-11-16T11:08:00Z</cp:lastPrinted>
  <dcterms:created xsi:type="dcterms:W3CDTF">2022-06-03T19:11:00Z</dcterms:created>
  <dcterms:modified xsi:type="dcterms:W3CDTF">2022-09-08T18:50:00Z</dcterms:modified>
</cp:coreProperties>
</file>